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77777777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T30-1 PRESTIGE UT631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B59D331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77777777" w:rsidR="00733CB7" w:rsidRPr="00CD0357" w:rsidRDefault="00733CB7" w:rsidP="00733CB7">
      <w:pPr>
        <w:spacing w:after="0"/>
      </w:pPr>
      <w:r w:rsidRPr="00CD0357">
        <w:t>Türblattdicke 64 mm, Blechdicke 1,0 mm, 1 Sicherungszapfen</w:t>
      </w:r>
    </w:p>
    <w:p w14:paraId="71BC8EA9" w14:textId="77777777" w:rsidR="00733CB7" w:rsidRPr="00CD0357" w:rsidRDefault="00733CB7" w:rsidP="00733CB7">
      <w:pPr>
        <w:spacing w:after="0"/>
      </w:pPr>
      <w:r w:rsidRPr="00CD0357">
        <w:t>3-seitiger Dickfalz, mit Brandschutzlaminat und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>Türblatt ungebohrt, für bauseitigen Beschlagsbohrung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>PZ-Schloss DIN 18250, Klasse 4, Dormaß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FH-Drückergrt., Kunststoff schwarz mit Kurzschild, BB-Einsatz mit 1 Schlüssel</w:t>
      </w:r>
    </w:p>
    <w:p w14:paraId="50CAF090" w14:textId="77777777" w:rsidR="00733CB7" w:rsidRPr="00CD0357" w:rsidRDefault="00733CB7" w:rsidP="00733CB7">
      <w:pPr>
        <w:spacing w:after="0"/>
      </w:pPr>
      <w:r w:rsidRPr="00CD0357">
        <w:t xml:space="preserve">2 St. 3-dimensional verstellbare VX-Bänder 160 mm matt verzinkt </w:t>
      </w:r>
    </w:p>
    <w:p w14:paraId="147BA81F" w14:textId="77777777" w:rsidR="00733CB7" w:rsidRPr="00CD0357" w:rsidRDefault="00733CB7" w:rsidP="00733CB7">
      <w:pPr>
        <w:spacing w:after="0"/>
      </w:pPr>
      <w:r w:rsidRPr="00CD0357">
        <w:t>(DLB &gt; 1250mm und/oder DLH&gt; 2500mm mit 3 Bändern)</w:t>
      </w:r>
    </w:p>
    <w:p w14:paraId="66ED5EA3" w14:textId="13EBE19E" w:rsidR="00733CB7" w:rsidRDefault="00733CB7" w:rsidP="00733CB7">
      <w:pPr>
        <w:spacing w:after="0"/>
        <w:rPr>
          <w:sz w:val="24"/>
          <w:szCs w:val="24"/>
        </w:rPr>
      </w:pPr>
      <w:r w:rsidRPr="00CD0357">
        <w:t xml:space="preserve">Selbstschließend mittels Obentürschließer mit </w:t>
      </w:r>
      <w:r w:rsidR="008569CA">
        <w:t>Gleitschiene</w:t>
      </w:r>
      <w:r w:rsidRPr="00CD0357">
        <w:t xml:space="preserve"> auf Bandseite</w:t>
      </w:r>
    </w:p>
    <w:p w14:paraId="3B5487F4" w14:textId="77777777" w:rsidR="00733CB7" w:rsidRDefault="00733CB7" w:rsidP="00733CB7">
      <w:pPr>
        <w:spacing w:after="0"/>
        <w:rPr>
          <w:sz w:val="24"/>
          <w:szCs w:val="24"/>
        </w:rPr>
      </w:pPr>
    </w:p>
    <w:p w14:paraId="34F0755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77777777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  <w:t>500 - 1314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  <w:t>632 - 2632 mm</w:t>
      </w:r>
      <w:r w:rsidRPr="00CD0357">
        <w:rPr>
          <w:rFonts w:eastAsia="Times New Roman" w:cs="Arial"/>
          <w:lang w:eastAsia="de-DE"/>
        </w:rPr>
        <w:br/>
        <w:t xml:space="preserve">mit Oberlicht     </w:t>
      </w:r>
      <w:r w:rsidRPr="00CD0357">
        <w:rPr>
          <w:rFonts w:eastAsia="Times New Roman" w:cs="Arial"/>
          <w:lang w:eastAsia="de-DE"/>
        </w:rPr>
        <w:tab/>
        <w:t>bis 3500 mm</w:t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77777777" w:rsidR="00733CB7" w:rsidRPr="00CD0357" w:rsidRDefault="00733CB7" w:rsidP="00733CB7">
      <w:pPr>
        <w:spacing w:after="0"/>
      </w:pPr>
      <w:r w:rsidRPr="00CD0357">
        <w:t>Materialdicke 2,0 mm,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r w:rsidRPr="00CD0357">
        <w:t>Dübeleckzarge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r w:rsidRPr="00CD0357">
        <w:t>Dübeleckzarge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verputzt oder unverputzt  (d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19CB71E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Montagewände mind. F90-A (Metall) bzw. mind. F90-B (Holz) nach DIN 4102 (d  ≥ 100 mm)</w:t>
      </w:r>
    </w:p>
    <w:p w14:paraId="61D32BAE" w14:textId="77777777" w:rsidR="00E178D0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Montagewände mind. F30-A bzw. mind. </w:t>
      </w:r>
      <w:r>
        <w:rPr>
          <w:b/>
          <w:sz w:val="24"/>
          <w:szCs w:val="24"/>
        </w:rPr>
        <w:t xml:space="preserve">F30-B nach abP </w:t>
      </w:r>
    </w:p>
    <w:p w14:paraId="2CDDC5CC" w14:textId="49D3EA5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 ≥ 100 mm</w:t>
      </w:r>
      <w:r w:rsidR="00E178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gemäß Zulassung Z-6.20-1958)</w:t>
      </w:r>
    </w:p>
    <w:p w14:paraId="52F9E7E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mind. F30-A nach abP (gemäß Zulassung Z-6.20-1958)</w:t>
      </w:r>
    </w:p>
    <w:p w14:paraId="58420C4A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Holzbauteile mind. F30-B nach abP (gemäß Zulassung Z-6.20-1958)</w:t>
      </w:r>
    </w:p>
    <w:p w14:paraId="78DE5363" w14:textId="77777777" w:rsidR="00733CB7" w:rsidRPr="00CD0357" w:rsidRDefault="00733CB7" w:rsidP="00733CB7">
      <w:pPr>
        <w:spacing w:after="0"/>
        <w:ind w:firstLine="708"/>
      </w:pPr>
      <w:r w:rsidRPr="00CD0357">
        <w:t>Eckzarge 2-schalig (mörtellos)</w:t>
      </w:r>
    </w:p>
    <w:p w14:paraId="0431FB5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(mörtellos)</w:t>
      </w:r>
    </w:p>
    <w:p w14:paraId="0C852F7A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BA64B2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>keit von gewählter Zarge / Hinterfüllung</w:t>
      </w:r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  <w:hideMark/>
          </w:tcPr>
          <w:p w14:paraId="1E7F9063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1ED2DB8A" w14:textId="6F9856A2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582BD948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298EFED5" w14:textId="47B6B9DA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77777777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=37 dB durch absenkbare Bodendichtung</w:t>
      </w:r>
    </w:p>
    <w:p w14:paraId="141028D9" w14:textId="77777777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=38 dB durch Schwelle mit Anschlagdichtung</w:t>
      </w:r>
    </w:p>
    <w:p w14:paraId="3843DA6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E1E8A18" w14:textId="77777777" w:rsidR="00733CB7" w:rsidRPr="003A6110" w:rsidRDefault="00733CB7" w:rsidP="00B5738C">
      <w:pPr>
        <w:spacing w:before="0" w:after="0"/>
        <w:ind w:firstLine="709"/>
      </w:pPr>
      <w:r w:rsidRPr="001D341F">
        <w:rPr>
          <w:b/>
          <w:bCs/>
          <w:u w:val="single"/>
        </w:rPr>
        <w:t>RC 2</w:t>
      </w:r>
      <w:r w:rsidRPr="003A6110">
        <w:t xml:space="preserve"> mit Standard-Verriegelung nach DIN EN 1627 im Größenbereich</w:t>
      </w:r>
    </w:p>
    <w:p w14:paraId="14A48B0B" w14:textId="77777777" w:rsidR="00733CB7" w:rsidRPr="003A6110" w:rsidRDefault="00733CB7" w:rsidP="00B5738C">
      <w:pPr>
        <w:spacing w:before="0" w:after="0"/>
        <w:ind w:left="709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1125 - 2632 mm</w:t>
      </w:r>
    </w:p>
    <w:p w14:paraId="797D3C09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 2</w:t>
      </w:r>
      <w:r w:rsidRPr="003A6110">
        <w:t xml:space="preserve"> mit 3-Punkt-Verriegelung nach DIN EN 1627 im Größenbereich</w:t>
      </w:r>
    </w:p>
    <w:p w14:paraId="547510A4" w14:textId="77777777" w:rsidR="00733CB7" w:rsidRPr="003A6110" w:rsidRDefault="00733CB7" w:rsidP="00B5738C">
      <w:pPr>
        <w:spacing w:before="0" w:after="0"/>
        <w:ind w:left="708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1125 - 2632 mm</w:t>
      </w:r>
    </w:p>
    <w:p w14:paraId="344C3025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RC3</w:t>
      </w:r>
      <w:r w:rsidRPr="003A6110">
        <w:t xml:space="preserve"> mit 3-Punkt-Verriegelung nach DIN EN 1627 im Größenbereich</w:t>
      </w:r>
    </w:p>
    <w:p w14:paraId="1D709908" w14:textId="111BA48A" w:rsidR="00733CB7" w:rsidRPr="003A6110" w:rsidRDefault="00733CB7" w:rsidP="00615B8E">
      <w:pPr>
        <w:spacing w:before="0" w:after="0"/>
        <w:ind w:left="708"/>
        <w:rPr>
          <w:b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1950 - 2632 mm</w:t>
      </w:r>
      <w:r w:rsidRPr="003A6110">
        <w:rPr>
          <w:rFonts w:eastAsia="Times New Roman" w:cs="Arial"/>
          <w:lang w:eastAsia="de-DE"/>
        </w:rPr>
        <w:br/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69333A5" w14:textId="081110C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4BCA555C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180 mm, Sockelhöhe mind. 400 mm) </w:t>
      </w:r>
    </w:p>
    <w:p w14:paraId="1D1338ED" w14:textId="4605FDE6" w:rsidR="00733CB7" w:rsidRPr="003A6110" w:rsidRDefault="00733CB7" w:rsidP="00733CB7">
      <w:pPr>
        <w:spacing w:after="0"/>
      </w:pPr>
      <w:r w:rsidRPr="003A6110">
        <w:tab/>
        <w:t>Verglasung jeweils mit F30 Klarglas, 17 mm für Inneneinsatz</w:t>
      </w:r>
      <w:r w:rsidR="003A6110">
        <w:t xml:space="preserve"> bzw. 21 mm für Außeneinsatz</w:t>
      </w:r>
    </w:p>
    <w:p w14:paraId="74E8B667" w14:textId="48CFF173" w:rsidR="00733CB7" w:rsidRDefault="00733CB7" w:rsidP="00733CB7">
      <w:pPr>
        <w:spacing w:after="0"/>
      </w:pPr>
      <w:r>
        <w:rPr>
          <w:sz w:val="24"/>
          <w:szCs w:val="24"/>
        </w:rPr>
        <w:tab/>
      </w:r>
      <w:r w:rsidRPr="002822B9">
        <w:t>Türblatt 4-seitig gefälzt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  <w:t>Obentürschliesser verschiedener Hersteller auf Band- oder Bandgegenseite</w:t>
      </w:r>
    </w:p>
    <w:p w14:paraId="57979DF9" w14:textId="77777777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6E9430E5" w14:textId="77777777" w:rsidR="00733CB7" w:rsidRPr="00E12121" w:rsidRDefault="00733CB7" w:rsidP="00733CB7">
      <w:pPr>
        <w:spacing w:after="0"/>
      </w:pPr>
      <w:r w:rsidRPr="00E12121">
        <w:tab/>
        <w:t>Vorbereitung für Drehflügelantriebe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31F7477" w14:textId="66C21FF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4786DB9C" w14:textId="63A920F5" w:rsidR="00733CB7" w:rsidRPr="000E7496" w:rsidRDefault="00733CB7" w:rsidP="00733CB7">
      <w:pPr>
        <w:spacing w:after="0"/>
      </w:pPr>
      <w:r w:rsidRPr="000E7496">
        <w:tab/>
        <w:t>Edelstahlschließblech eingebaut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>Sanierungszarge 2-schalig zur Montage auf bestehende, eingemörtelte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77777777" w:rsidR="00733CB7" w:rsidRPr="000E7496" w:rsidRDefault="00733CB7" w:rsidP="00733CB7">
      <w:pPr>
        <w:spacing w:after="0"/>
      </w:pPr>
      <w:r w:rsidRPr="000E7496">
        <w:tab/>
        <w:t>Zarge 4-seitig umlaufend</w:t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5A5D" w14:textId="77777777" w:rsidR="00CC4C81" w:rsidRDefault="00CC4C81" w:rsidP="00175591">
      <w:r>
        <w:separator/>
      </w:r>
    </w:p>
  </w:endnote>
  <w:endnote w:type="continuationSeparator" w:id="0">
    <w:p w14:paraId="484399D6" w14:textId="77777777" w:rsidR="00CC4C81" w:rsidRDefault="00CC4C81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2A51" w14:textId="77777777" w:rsidR="00CC4C81" w:rsidRDefault="00CC4C81" w:rsidP="00175591">
      <w:r>
        <w:separator/>
      </w:r>
    </w:p>
  </w:footnote>
  <w:footnote w:type="continuationSeparator" w:id="0">
    <w:p w14:paraId="459E63D3" w14:textId="77777777" w:rsidR="00CC4C81" w:rsidRDefault="00CC4C81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738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30</cp:revision>
  <cp:lastPrinted>2019-12-04T07:17:00Z</cp:lastPrinted>
  <dcterms:created xsi:type="dcterms:W3CDTF">2022-04-20T09:19:00Z</dcterms:created>
  <dcterms:modified xsi:type="dcterms:W3CDTF">2022-06-08T08:27:00Z</dcterms:modified>
</cp:coreProperties>
</file>