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F983" w14:textId="7EBE6C6F" w:rsidR="009960D5" w:rsidRPr="00A564DB" w:rsidRDefault="009960D5" w:rsidP="009960D5">
      <w:pPr>
        <w:rPr>
          <w:b/>
          <w:sz w:val="32"/>
          <w:szCs w:val="32"/>
        </w:rPr>
      </w:pPr>
      <w:r w:rsidRPr="00A564DB">
        <w:rPr>
          <w:b/>
          <w:sz w:val="32"/>
          <w:szCs w:val="32"/>
        </w:rPr>
        <w:t>DOMOFERM T</w:t>
      </w:r>
      <w:r>
        <w:rPr>
          <w:b/>
          <w:sz w:val="32"/>
          <w:szCs w:val="32"/>
        </w:rPr>
        <w:t>90-2 PRESTIGE UT692</w:t>
      </w:r>
      <w:r w:rsidR="00106D1B">
        <w:rPr>
          <w:b/>
          <w:sz w:val="32"/>
          <w:szCs w:val="32"/>
        </w:rPr>
        <w:t xml:space="preserve">FB </w:t>
      </w:r>
      <w:r w:rsidR="00106D1B">
        <w:rPr>
          <w:b/>
          <w:sz w:val="32"/>
          <w:szCs w:val="32"/>
        </w:rPr>
        <w:t>(beidseitig flächenbündig)</w:t>
      </w:r>
    </w:p>
    <w:p w14:paraId="2596CC77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252EBBB6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Z-6.20-2145</w:t>
      </w:r>
    </w:p>
    <w:p w14:paraId="0CE3FDBA" w14:textId="77777777" w:rsidR="009960D5" w:rsidRDefault="009960D5" w:rsidP="009960D5">
      <w:pPr>
        <w:spacing w:after="0"/>
        <w:rPr>
          <w:sz w:val="24"/>
          <w:szCs w:val="24"/>
        </w:rPr>
      </w:pPr>
    </w:p>
    <w:p w14:paraId="21897C6C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T90-2 </w:t>
      </w:r>
    </w:p>
    <w:p w14:paraId="32770963" w14:textId="77777777" w:rsidR="009960D5" w:rsidRDefault="009960D5" w:rsidP="009960D5">
      <w:pPr>
        <w:spacing w:after="0"/>
        <w:rPr>
          <w:sz w:val="24"/>
          <w:szCs w:val="24"/>
        </w:rPr>
      </w:pPr>
    </w:p>
    <w:p w14:paraId="1BAFDFC0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452798D9" w14:textId="77777777" w:rsidR="009960D5" w:rsidRPr="00D4784E" w:rsidRDefault="009960D5" w:rsidP="009960D5">
      <w:pPr>
        <w:spacing w:after="0"/>
      </w:pPr>
      <w:r w:rsidRPr="00D4784E">
        <w:t>Türblattdicke 64 mm, Blechdicke 1,0 mm, 1 Sicherungszapfen</w:t>
      </w:r>
    </w:p>
    <w:p w14:paraId="1B1F9D58" w14:textId="77777777" w:rsidR="009960D5" w:rsidRPr="00D4784E" w:rsidRDefault="009960D5" w:rsidP="009960D5">
      <w:pPr>
        <w:spacing w:after="0"/>
      </w:pPr>
      <w:r w:rsidRPr="00D4784E">
        <w:t xml:space="preserve">3-seitiger </w:t>
      </w:r>
      <w:proofErr w:type="spellStart"/>
      <w:r w:rsidRPr="00D4784E">
        <w:t>Dickfalz</w:t>
      </w:r>
      <w:proofErr w:type="spellEnd"/>
      <w:r w:rsidRPr="00D4784E">
        <w:t>, mit Brandschutzlaminat, flächenbündiger Mittelanschlag</w:t>
      </w:r>
    </w:p>
    <w:p w14:paraId="26E3EAA6" w14:textId="77777777" w:rsidR="009960D5" w:rsidRPr="00D4784E" w:rsidRDefault="009960D5" w:rsidP="009960D5">
      <w:pPr>
        <w:spacing w:after="0"/>
      </w:pPr>
      <w:r w:rsidRPr="00D4784E">
        <w:t>Deckbleche vollflächig mit Türblattfüllung verklebt</w:t>
      </w:r>
    </w:p>
    <w:p w14:paraId="10ADA631" w14:textId="77777777" w:rsidR="009960D5" w:rsidRPr="00D4784E" w:rsidRDefault="009960D5" w:rsidP="009960D5">
      <w:pPr>
        <w:spacing w:after="0"/>
      </w:pPr>
      <w:r w:rsidRPr="00D4784E">
        <w:t>Sandwichkonstruktion aus verzinktem Stahlblech, einbrenngrundiert ähnlich RAL 9010</w:t>
      </w:r>
    </w:p>
    <w:p w14:paraId="70CD6F01" w14:textId="77777777" w:rsidR="009960D5" w:rsidRPr="00D4784E" w:rsidRDefault="009960D5" w:rsidP="009960D5">
      <w:pPr>
        <w:spacing w:after="0"/>
      </w:pPr>
      <w:r w:rsidRPr="00D4784E">
        <w:t xml:space="preserve">Gangflügel </w:t>
      </w:r>
      <w:proofErr w:type="spellStart"/>
      <w:r w:rsidRPr="00D4784E">
        <w:t>ungebohrt</w:t>
      </w:r>
      <w:proofErr w:type="spellEnd"/>
      <w:r w:rsidRPr="00D4784E">
        <w:t xml:space="preserve">, für bauseitigen </w:t>
      </w:r>
      <w:proofErr w:type="spellStart"/>
      <w:r w:rsidRPr="00D4784E">
        <w:t>Beschlagsbohrung</w:t>
      </w:r>
      <w:proofErr w:type="spellEnd"/>
      <w:r w:rsidRPr="00D4784E">
        <w:t xml:space="preserve"> nach Wahl</w:t>
      </w:r>
    </w:p>
    <w:p w14:paraId="142864F7" w14:textId="77777777" w:rsidR="009960D5" w:rsidRDefault="009960D5" w:rsidP="009960D5">
      <w:pPr>
        <w:spacing w:after="0"/>
        <w:rPr>
          <w:sz w:val="24"/>
          <w:szCs w:val="24"/>
        </w:rPr>
      </w:pPr>
    </w:p>
    <w:p w14:paraId="6CB604E9" w14:textId="77777777" w:rsidR="009960D5" w:rsidRPr="00501EDB" w:rsidRDefault="009960D5" w:rsidP="009960D5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DE74CCB" w14:textId="77777777" w:rsidR="009960D5" w:rsidRPr="00D4784E" w:rsidRDefault="009960D5" w:rsidP="009960D5">
      <w:pPr>
        <w:spacing w:after="0"/>
      </w:pPr>
      <w:r w:rsidRPr="00D4784E">
        <w:t xml:space="preserve">PZ-Schloss DIN 18250, Klasse 4, </w:t>
      </w:r>
      <w:proofErr w:type="spellStart"/>
      <w:r w:rsidRPr="00D4784E">
        <w:t>Dormaß</w:t>
      </w:r>
      <w:proofErr w:type="spellEnd"/>
      <w:r w:rsidRPr="00D4784E">
        <w:t xml:space="preserve"> 65 mm, Stulp 24 mm / Edelstahl</w:t>
      </w:r>
    </w:p>
    <w:p w14:paraId="4D79BBD2" w14:textId="77777777" w:rsidR="009960D5" w:rsidRPr="00D4784E" w:rsidRDefault="009960D5" w:rsidP="009960D5">
      <w:pPr>
        <w:spacing w:after="0"/>
      </w:pPr>
      <w:r w:rsidRPr="00D4784E">
        <w:t>U-Form FH-</w:t>
      </w:r>
      <w:proofErr w:type="spellStart"/>
      <w:r w:rsidRPr="00D4784E">
        <w:t>Drückergrt</w:t>
      </w:r>
      <w:proofErr w:type="spellEnd"/>
      <w:r w:rsidRPr="00D4784E">
        <w:t>., Kunststoff schwarz mit Kurzschild, BB-Einsatz mit 1 Schlüssel</w:t>
      </w:r>
    </w:p>
    <w:p w14:paraId="52274A58" w14:textId="77777777" w:rsidR="009960D5" w:rsidRPr="00D4784E" w:rsidRDefault="009960D5" w:rsidP="009960D5">
      <w:pPr>
        <w:spacing w:after="0"/>
      </w:pPr>
      <w:r w:rsidRPr="00D4784E">
        <w:t>Standflügel mit Falztreibriegel, nach oben und unten wirkend, Bodenmulde und Schließblech / Edelstahl</w:t>
      </w:r>
    </w:p>
    <w:p w14:paraId="485BF0C1" w14:textId="77777777" w:rsidR="009960D5" w:rsidRPr="00D4784E" w:rsidRDefault="009960D5" w:rsidP="009960D5">
      <w:pPr>
        <w:spacing w:after="0"/>
      </w:pPr>
      <w:r w:rsidRPr="00D4784E">
        <w:t>Je Flügel 3 St. 3-dimensional verstellbare VX-Bänder 160 mm matt verzinkt</w:t>
      </w:r>
    </w:p>
    <w:p w14:paraId="0A2FED57" w14:textId="77777777" w:rsidR="009960D5" w:rsidRPr="00D4784E" w:rsidRDefault="009960D5" w:rsidP="009960D5">
      <w:pPr>
        <w:spacing w:after="0"/>
      </w:pPr>
      <w:r w:rsidRPr="00D4784E">
        <w:t xml:space="preserve">Selbstschließend mittels </w:t>
      </w:r>
      <w:proofErr w:type="spellStart"/>
      <w:r w:rsidRPr="00D4784E">
        <w:t>Obentürschließer</w:t>
      </w:r>
      <w:proofErr w:type="spellEnd"/>
      <w:r w:rsidRPr="00D4784E">
        <w:t xml:space="preserve"> mit Normalgestänge und </w:t>
      </w:r>
      <w:proofErr w:type="spellStart"/>
      <w:r w:rsidRPr="00D4784E">
        <w:t>mechan</w:t>
      </w:r>
      <w:proofErr w:type="spellEnd"/>
      <w:r w:rsidRPr="00D4784E">
        <w:t>. Schließfolgeregler</w:t>
      </w:r>
    </w:p>
    <w:p w14:paraId="6BB0D22F" w14:textId="77777777" w:rsidR="009960D5" w:rsidRDefault="009960D5" w:rsidP="009960D5">
      <w:pPr>
        <w:spacing w:after="0"/>
        <w:rPr>
          <w:sz w:val="24"/>
          <w:szCs w:val="24"/>
        </w:rPr>
      </w:pPr>
    </w:p>
    <w:p w14:paraId="055A2985" w14:textId="3AC959A3" w:rsidR="00B96740" w:rsidRDefault="00C74E8F" w:rsidP="00B96740">
      <w:pPr>
        <w:spacing w:after="0"/>
        <w:rPr>
          <w:b/>
          <w:sz w:val="24"/>
          <w:szCs w:val="24"/>
        </w:rPr>
      </w:pPr>
      <w:r w:rsidRPr="007D6272">
        <w:rPr>
          <w:noProof/>
        </w:rPr>
        <w:drawing>
          <wp:anchor distT="0" distB="0" distL="114300" distR="114300" simplePos="0" relativeHeight="251659264" behindDoc="1" locked="0" layoutInCell="1" allowOverlap="1" wp14:anchorId="798C6E88" wp14:editId="4DBA3745">
            <wp:simplePos x="0" y="0"/>
            <wp:positionH relativeFrom="page">
              <wp:posOffset>4327442</wp:posOffset>
            </wp:positionH>
            <wp:positionV relativeFrom="paragraph">
              <wp:posOffset>86692</wp:posOffset>
            </wp:positionV>
            <wp:extent cx="1580084" cy="1642672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84" cy="164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740">
        <w:rPr>
          <w:b/>
          <w:sz w:val="24"/>
          <w:szCs w:val="24"/>
        </w:rPr>
        <w:t>Zugelassener Größenbereich (Rahmenaußenmaß)</w:t>
      </w:r>
    </w:p>
    <w:p w14:paraId="6EF77DA6" w14:textId="15CED4E0" w:rsidR="00B96740" w:rsidRPr="00501EDB" w:rsidRDefault="00B96740" w:rsidP="00B96740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>1285 - 2630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17</w:t>
      </w:r>
      <w:r>
        <w:rPr>
          <w:rFonts w:eastAsia="Times New Roman" w:cs="Arial"/>
          <w:sz w:val="24"/>
          <w:szCs w:val="24"/>
          <w:lang w:eastAsia="de-DE"/>
        </w:rPr>
        <w:t>0</w:t>
      </w:r>
      <w:r>
        <w:rPr>
          <w:rFonts w:eastAsia="Times New Roman" w:cs="Arial"/>
          <w:sz w:val="24"/>
          <w:szCs w:val="24"/>
          <w:lang w:eastAsia="de-DE"/>
        </w:rPr>
        <w:t>5 - 2295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279C3B33" w14:textId="77777777" w:rsidR="00B96740" w:rsidRDefault="00B96740" w:rsidP="00B96740">
      <w:pPr>
        <w:spacing w:after="0"/>
        <w:rPr>
          <w:b/>
          <w:sz w:val="24"/>
          <w:szCs w:val="24"/>
        </w:rPr>
      </w:pPr>
    </w:p>
    <w:p w14:paraId="2F97CA9A" w14:textId="588C9742" w:rsidR="00B96740" w:rsidRDefault="00B96740" w:rsidP="00B967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Rahmenaußenmaß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6D443CD3" w14:textId="77777777" w:rsidR="00B96740" w:rsidRDefault="00B96740" w:rsidP="00B96740">
      <w:pPr>
        <w:spacing w:after="0"/>
        <w:rPr>
          <w:b/>
          <w:sz w:val="24"/>
          <w:szCs w:val="24"/>
        </w:rPr>
      </w:pPr>
    </w:p>
    <w:p w14:paraId="6DDE6469" w14:textId="77777777" w:rsidR="00B96740" w:rsidRDefault="00B96740" w:rsidP="00B967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</w:t>
      </w:r>
    </w:p>
    <w:p w14:paraId="07BEF06E" w14:textId="77777777" w:rsidR="00B96740" w:rsidRDefault="00B96740" w:rsidP="00B96740">
      <w:pPr>
        <w:spacing w:after="0"/>
        <w:rPr>
          <w:sz w:val="24"/>
          <w:szCs w:val="24"/>
        </w:rPr>
      </w:pPr>
      <w:r>
        <w:rPr>
          <w:sz w:val="24"/>
          <w:szCs w:val="24"/>
        </w:rPr>
        <w:t>Blockzarge Variante 3, beidseitig flächenbündig einschlagend</w:t>
      </w:r>
    </w:p>
    <w:p w14:paraId="431A6F2C" w14:textId="77777777" w:rsidR="00B96740" w:rsidRDefault="00B96740" w:rsidP="00B96740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Materialdicke 2,0 mm, verzinktes Stahlblech, einbrenngrundiert</w:t>
      </w:r>
    </w:p>
    <w:p w14:paraId="6827C233" w14:textId="77777777" w:rsidR="00B96740" w:rsidRDefault="00B96740" w:rsidP="00B96740">
      <w:pPr>
        <w:spacing w:after="0"/>
        <w:rPr>
          <w:sz w:val="24"/>
          <w:szCs w:val="24"/>
        </w:rPr>
      </w:pPr>
      <w:r>
        <w:rPr>
          <w:sz w:val="24"/>
          <w:szCs w:val="24"/>
        </w:rPr>
        <w:t>Spiegel 50/65 mm, max. lichter Durchgang durch Falzbreite 15 mm</w:t>
      </w:r>
    </w:p>
    <w:p w14:paraId="585208D9" w14:textId="77777777" w:rsidR="00B96740" w:rsidRDefault="00B96740" w:rsidP="00B96740">
      <w:pPr>
        <w:spacing w:after="0"/>
        <w:rPr>
          <w:sz w:val="24"/>
          <w:szCs w:val="24"/>
        </w:rPr>
      </w:pPr>
      <w:r>
        <w:rPr>
          <w:sz w:val="24"/>
          <w:szCs w:val="24"/>
        </w:rPr>
        <w:t>Ohne Bodeneinstand</w:t>
      </w:r>
    </w:p>
    <w:p w14:paraId="5E2A635E" w14:textId="77777777" w:rsidR="00B96740" w:rsidRDefault="00B96740" w:rsidP="00B96740">
      <w:pPr>
        <w:spacing w:after="0"/>
        <w:rPr>
          <w:sz w:val="24"/>
          <w:szCs w:val="24"/>
        </w:rPr>
      </w:pPr>
      <w:r>
        <w:rPr>
          <w:sz w:val="24"/>
          <w:szCs w:val="24"/>
        </w:rPr>
        <w:t>APTK Dichtung schwarz</w:t>
      </w:r>
    </w:p>
    <w:p w14:paraId="1B32F4A1" w14:textId="77777777" w:rsidR="00B96740" w:rsidRDefault="00B96740" w:rsidP="00B96740">
      <w:pPr>
        <w:spacing w:after="0"/>
        <w:rPr>
          <w:sz w:val="24"/>
          <w:szCs w:val="24"/>
        </w:rPr>
      </w:pPr>
    </w:p>
    <w:p w14:paraId="0CDF720C" w14:textId="77777777" w:rsidR="00B96740" w:rsidRPr="006E355E" w:rsidRDefault="00B96740" w:rsidP="00B96740">
      <w:pPr>
        <w:spacing w:after="0"/>
        <w:rPr>
          <w:b/>
          <w:sz w:val="24"/>
          <w:szCs w:val="24"/>
        </w:rPr>
      </w:pPr>
      <w:r w:rsidRPr="006E355E">
        <w:rPr>
          <w:b/>
          <w:sz w:val="24"/>
          <w:szCs w:val="24"/>
        </w:rPr>
        <w:lastRenderedPageBreak/>
        <w:t>Zugelassen für den Einbau in innere Wände aus:</w:t>
      </w:r>
    </w:p>
    <w:p w14:paraId="7326FA9E" w14:textId="77777777" w:rsidR="00B96740" w:rsidRPr="000F4F33" w:rsidRDefault="00B96740" w:rsidP="00B96740">
      <w:pPr>
        <w:spacing w:after="0"/>
        <w:rPr>
          <w:sz w:val="24"/>
          <w:szCs w:val="24"/>
        </w:rPr>
      </w:pPr>
    </w:p>
    <w:p w14:paraId="39696B72" w14:textId="77777777" w:rsidR="00B96740" w:rsidRDefault="00B96740" w:rsidP="00B96740">
      <w:pPr>
        <w:spacing w:after="0"/>
        <w:ind w:firstLine="708"/>
        <w:rPr>
          <w:sz w:val="24"/>
          <w:szCs w:val="24"/>
        </w:rPr>
      </w:pPr>
      <w:r w:rsidRPr="006E355E">
        <w:rPr>
          <w:sz w:val="24"/>
          <w:szCs w:val="24"/>
        </w:rPr>
        <w:t>Mauerwerk (d ≥175 mm)</w:t>
      </w:r>
    </w:p>
    <w:p w14:paraId="1C4BCB8F" w14:textId="77777777" w:rsidR="00B96740" w:rsidRPr="006E355E" w:rsidRDefault="00B96740" w:rsidP="00B96740">
      <w:pPr>
        <w:spacing w:after="0"/>
        <w:ind w:firstLine="708"/>
        <w:rPr>
          <w:sz w:val="24"/>
          <w:szCs w:val="24"/>
        </w:rPr>
      </w:pPr>
      <w:r w:rsidRPr="006E355E">
        <w:rPr>
          <w:sz w:val="24"/>
          <w:szCs w:val="24"/>
        </w:rPr>
        <w:t xml:space="preserve">Beton (d </w:t>
      </w:r>
      <w:proofErr w:type="gramStart"/>
      <w:r w:rsidRPr="006E355E">
        <w:rPr>
          <w:sz w:val="24"/>
          <w:szCs w:val="24"/>
        </w:rPr>
        <w:t>≥  14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mm)</w:t>
      </w:r>
    </w:p>
    <w:p w14:paraId="22CCE9F1" w14:textId="77777777" w:rsidR="00B96740" w:rsidRPr="000D5D39" w:rsidRDefault="00B96740" w:rsidP="00B96740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>Porenbeton (d ≥ 150 mm)</w:t>
      </w:r>
    </w:p>
    <w:p w14:paraId="2A3796D9" w14:textId="77777777" w:rsidR="00B96740" w:rsidRPr="000D5D39" w:rsidRDefault="00B96740" w:rsidP="00B96740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>Montagewände mind. F90-A (Metall) nach DIN 4102 (</w:t>
      </w:r>
      <w:proofErr w:type="gramStart"/>
      <w:r w:rsidRPr="000D5D39">
        <w:rPr>
          <w:sz w:val="24"/>
          <w:szCs w:val="24"/>
        </w:rPr>
        <w:t>d  ≥</w:t>
      </w:r>
      <w:proofErr w:type="gramEnd"/>
      <w:r w:rsidRPr="000D5D39">
        <w:rPr>
          <w:sz w:val="24"/>
          <w:szCs w:val="24"/>
        </w:rPr>
        <w:t xml:space="preserve"> 150 mm)</w:t>
      </w:r>
    </w:p>
    <w:p w14:paraId="31A2C392" w14:textId="77777777" w:rsidR="00B96740" w:rsidRPr="000D5D39" w:rsidRDefault="00B96740" w:rsidP="00B96740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>Montagewände mind. F90-B (Holz) nach DIN 4102 (</w:t>
      </w:r>
      <w:proofErr w:type="gramStart"/>
      <w:r w:rsidRPr="000D5D39">
        <w:rPr>
          <w:sz w:val="24"/>
          <w:szCs w:val="24"/>
        </w:rPr>
        <w:t>d  ≥</w:t>
      </w:r>
      <w:proofErr w:type="gramEnd"/>
      <w:r w:rsidRPr="000D5D39">
        <w:rPr>
          <w:sz w:val="24"/>
          <w:szCs w:val="24"/>
        </w:rPr>
        <w:t xml:space="preserve"> 130 mm)</w:t>
      </w:r>
    </w:p>
    <w:p w14:paraId="4C358F7B" w14:textId="77777777" w:rsidR="00B96740" w:rsidRPr="000D5D39" w:rsidRDefault="00B96740" w:rsidP="00B96740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 xml:space="preserve">Bekleidete Stahlbauteile mind. F90-A nach </w:t>
      </w:r>
      <w:proofErr w:type="spellStart"/>
      <w:r w:rsidRPr="000D5D39">
        <w:rPr>
          <w:sz w:val="24"/>
          <w:szCs w:val="24"/>
        </w:rPr>
        <w:t>abP</w:t>
      </w:r>
      <w:proofErr w:type="spellEnd"/>
      <w:r w:rsidRPr="000D5D39">
        <w:rPr>
          <w:sz w:val="24"/>
          <w:szCs w:val="24"/>
        </w:rPr>
        <w:t xml:space="preserve"> (gemäß Zulassung Z-6.20-2145)</w:t>
      </w:r>
    </w:p>
    <w:p w14:paraId="3DCE3A8D" w14:textId="77777777" w:rsidR="00B96740" w:rsidRPr="000D5D39" w:rsidRDefault="00B96740" w:rsidP="00B96740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 xml:space="preserve">Montagewände mind. F90 nach </w:t>
      </w:r>
      <w:proofErr w:type="spellStart"/>
      <w:r w:rsidRPr="000D5D39">
        <w:rPr>
          <w:sz w:val="24"/>
          <w:szCs w:val="24"/>
        </w:rPr>
        <w:t>abP</w:t>
      </w:r>
      <w:proofErr w:type="spellEnd"/>
      <w:r w:rsidRPr="000D5D39">
        <w:rPr>
          <w:sz w:val="24"/>
          <w:szCs w:val="24"/>
        </w:rPr>
        <w:t xml:space="preserve"> (d ≥ 100 mm) (gemäß Zulassung Z-6.20-2145)</w:t>
      </w:r>
    </w:p>
    <w:p w14:paraId="6A239271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7FAABC26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71B5E3AC" w14:textId="47076A81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  <w:r w:rsidRPr="001C4493">
        <w:rPr>
          <w:rFonts w:ascii="Calibri" w:eastAsia="Calibri" w:hAnsi="Calibri" w:cs="Arial"/>
          <w:b/>
          <w:sz w:val="24"/>
          <w:szCs w:val="24"/>
        </w:rPr>
        <w:t>Physikalische Eigenschaften</w:t>
      </w:r>
    </w:p>
    <w:p w14:paraId="69EC2987" w14:textId="77777777" w:rsidR="009960D5" w:rsidRPr="001C4493" w:rsidRDefault="009960D5" w:rsidP="009960D5">
      <w:pPr>
        <w:spacing w:after="0"/>
        <w:ind w:firstLine="708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</w:rPr>
        <w:t>Klimaklasse 3c, 2d, 2e</w:t>
      </w:r>
    </w:p>
    <w:p w14:paraId="24021D8D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</w:rPr>
        <w:t>Mech. Festigkeit EN 1192 Klasse 3</w:t>
      </w:r>
    </w:p>
    <w:p w14:paraId="00346738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 w:rsidRPr="001C4493"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 w:rsidRPr="001C4493"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75687D46" w14:textId="77777777" w:rsidR="009960D5" w:rsidRPr="001C4493" w:rsidRDefault="009960D5" w:rsidP="009960D5">
      <w:pPr>
        <w:spacing w:after="0"/>
        <w:ind w:firstLine="708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  <w:vertAlign w:val="subscript"/>
        </w:rPr>
        <w:t xml:space="preserve"> </w:t>
      </w:r>
      <w:r w:rsidRPr="001C4493">
        <w:rPr>
          <w:rFonts w:ascii="Calibri" w:eastAsia="Calibri" w:hAnsi="Calibri" w:cs="Arial"/>
        </w:rPr>
        <w:t xml:space="preserve">in Abhängigkeit von gewählter Zarge / </w:t>
      </w:r>
      <w:proofErr w:type="spellStart"/>
      <w:r w:rsidRPr="001C4493">
        <w:rPr>
          <w:rFonts w:ascii="Calibri" w:eastAsia="Calibri" w:hAnsi="Calibri" w:cs="Arial"/>
        </w:rPr>
        <w:t>Hinterfüllung</w:t>
      </w:r>
      <w:proofErr w:type="spellEnd"/>
    </w:p>
    <w:p w14:paraId="449ACD88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49" w:tblpY="49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B96740" w14:paraId="3D43C6C1" w14:textId="77777777" w:rsidTr="009C2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540E96FE" w14:textId="77777777" w:rsidR="00B96740" w:rsidRDefault="00B96740" w:rsidP="009C226D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4EC3814A" w14:textId="77777777" w:rsidR="00B96740" w:rsidRDefault="00B96740" w:rsidP="009C22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  <w:proofErr w:type="spellEnd"/>
          </w:p>
        </w:tc>
      </w:tr>
      <w:tr w:rsidR="00B96740" w14:paraId="6FA6746A" w14:textId="77777777" w:rsidTr="009C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6C2CAFE7" w14:textId="77777777" w:rsidR="00B96740" w:rsidRDefault="00B96740" w:rsidP="009C226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0965304D" w14:textId="77777777" w:rsidR="00B96740" w:rsidRDefault="00B96740" w:rsidP="009C226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09FAA55C" w14:textId="77777777" w:rsidR="00B96740" w:rsidRDefault="00B96740" w:rsidP="009C226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B96740" w14:paraId="2C1B2C77" w14:textId="77777777" w:rsidTr="009C226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5FCCF6F9" w14:textId="77777777" w:rsidR="00B96740" w:rsidRDefault="00B96740" w:rsidP="009C226D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552BA105" w14:textId="77777777" w:rsidR="00B96740" w:rsidRDefault="00B96740" w:rsidP="009C2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5CD329C" w14:textId="640CCAA3" w:rsidR="00B96740" w:rsidRDefault="00B96740" w:rsidP="009C2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</w:tr>
    </w:tbl>
    <w:p w14:paraId="36A6F072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</w:p>
    <w:p w14:paraId="3D6318BC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1DB8BD8A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534C176C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292B5E3B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00E5E84D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0F0D95C9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17380243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5ABB72D5" w14:textId="77777777" w:rsidR="009960D5" w:rsidRPr="002F5AFE" w:rsidRDefault="009960D5" w:rsidP="009960D5">
      <w:pPr>
        <w:spacing w:after="0"/>
        <w:ind w:firstLine="709"/>
      </w:pPr>
      <w:r w:rsidRPr="002F5AFE">
        <w:t>Rauchdicht DIN 18095 durch absenkbare Bodendichtung</w:t>
      </w:r>
    </w:p>
    <w:p w14:paraId="64313732" w14:textId="77777777" w:rsidR="009960D5" w:rsidRPr="002F5AFE" w:rsidRDefault="009960D5" w:rsidP="009960D5">
      <w:pPr>
        <w:spacing w:after="0"/>
        <w:ind w:firstLine="709"/>
      </w:pPr>
      <w:r w:rsidRPr="002F5AFE">
        <w:t>Rauchdicht DIN 18095 durch Schwelle mit Anschlagdichtung</w:t>
      </w:r>
    </w:p>
    <w:p w14:paraId="03609544" w14:textId="77777777" w:rsidR="009960D5" w:rsidRPr="00834D6B" w:rsidRDefault="009960D5" w:rsidP="009960D5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2B4B1058" w14:textId="379AB560" w:rsidR="009960D5" w:rsidRPr="002F5AFE" w:rsidRDefault="009960D5" w:rsidP="009960D5">
      <w:pPr>
        <w:spacing w:after="0"/>
        <w:ind w:firstLine="709"/>
      </w:pPr>
      <w:r w:rsidRPr="002F5AFE">
        <w:t xml:space="preserve">Schalldämmend bis max. </w:t>
      </w:r>
      <w:proofErr w:type="gramStart"/>
      <w:r w:rsidRPr="002F5AFE">
        <w:t>R</w:t>
      </w:r>
      <w:r w:rsidRPr="002F5AFE">
        <w:rPr>
          <w:vertAlign w:val="subscript"/>
        </w:rPr>
        <w:t>W,P</w:t>
      </w:r>
      <w:proofErr w:type="gramEnd"/>
      <w:r w:rsidRPr="002F5AFE">
        <w:t xml:space="preserve"> =</w:t>
      </w:r>
      <w:r w:rsidR="00B96740">
        <w:t>3</w:t>
      </w:r>
      <w:r w:rsidRPr="002F5AFE">
        <w:t>0 dB durch absenkbare Bodendichtung</w:t>
      </w:r>
    </w:p>
    <w:p w14:paraId="79BED41C" w14:textId="1A749468" w:rsidR="009960D5" w:rsidRDefault="009960D5" w:rsidP="009960D5">
      <w:pPr>
        <w:spacing w:after="0"/>
        <w:ind w:firstLine="709"/>
      </w:pPr>
      <w:r w:rsidRPr="002F5AFE">
        <w:t xml:space="preserve">Schalldämmend bis max. </w:t>
      </w:r>
      <w:proofErr w:type="gramStart"/>
      <w:r w:rsidRPr="002F5AFE">
        <w:t>R</w:t>
      </w:r>
      <w:r w:rsidRPr="002F5AFE">
        <w:rPr>
          <w:vertAlign w:val="subscript"/>
        </w:rPr>
        <w:t>W,P</w:t>
      </w:r>
      <w:proofErr w:type="gramEnd"/>
      <w:r w:rsidRPr="002F5AFE">
        <w:t xml:space="preserve"> =</w:t>
      </w:r>
      <w:r w:rsidR="00B96740">
        <w:t>3</w:t>
      </w:r>
      <w:r w:rsidRPr="002F5AFE">
        <w:t>0 dB durch Schwelle mit Anschlagdichtung</w:t>
      </w:r>
    </w:p>
    <w:p w14:paraId="056E0FE2" w14:textId="6A640A1F" w:rsidR="00B96740" w:rsidRDefault="00B96740" w:rsidP="009960D5">
      <w:pPr>
        <w:spacing w:after="0"/>
        <w:ind w:firstLine="709"/>
      </w:pPr>
    </w:p>
    <w:p w14:paraId="1AE529DF" w14:textId="648404FC" w:rsidR="00B96740" w:rsidRDefault="00B96740" w:rsidP="009960D5">
      <w:pPr>
        <w:spacing w:after="0"/>
        <w:ind w:firstLine="709"/>
      </w:pPr>
    </w:p>
    <w:p w14:paraId="37C0217F" w14:textId="77777777" w:rsidR="00B96740" w:rsidRPr="002F5AFE" w:rsidRDefault="00B96740" w:rsidP="009960D5">
      <w:pPr>
        <w:spacing w:after="0"/>
        <w:ind w:firstLine="709"/>
      </w:pPr>
    </w:p>
    <w:p w14:paraId="2304F3DD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Einbruchhemmend DIN EN 1627</w:t>
      </w:r>
    </w:p>
    <w:p w14:paraId="100C24FA" w14:textId="77777777" w:rsidR="009960D5" w:rsidRPr="002F5AFE" w:rsidRDefault="009960D5" w:rsidP="009960D5">
      <w:pPr>
        <w:spacing w:after="0"/>
        <w:ind w:firstLine="708"/>
      </w:pPr>
      <w:r w:rsidRPr="002F5AFE">
        <w:rPr>
          <w:b/>
          <w:bCs/>
          <w:u w:val="single"/>
        </w:rPr>
        <w:t>RC 2</w:t>
      </w:r>
      <w:r w:rsidRPr="002F5AFE">
        <w:t xml:space="preserve"> mit Standard-Verriegelung nach DIN EN 1627 im Größenbereich</w:t>
      </w:r>
    </w:p>
    <w:p w14:paraId="3CF34D6F" w14:textId="0E3422F8" w:rsidR="009960D5" w:rsidRDefault="009960D5" w:rsidP="009960D5">
      <w:pPr>
        <w:spacing w:after="0"/>
        <w:ind w:left="708"/>
        <w:rPr>
          <w:rFonts w:eastAsia="Times New Roman" w:cs="Arial"/>
          <w:lang w:eastAsia="de-DE"/>
        </w:rPr>
      </w:pPr>
      <w:r w:rsidRPr="002F5AFE">
        <w:rPr>
          <w:rFonts w:eastAsia="Times New Roman" w:cs="Arial"/>
          <w:lang w:eastAsia="de-DE"/>
        </w:rPr>
        <w:t xml:space="preserve">BRM-Breite: </w:t>
      </w:r>
      <w:r w:rsidRPr="002F5AFE">
        <w:rPr>
          <w:rFonts w:eastAsia="Times New Roman" w:cs="Arial"/>
          <w:lang w:eastAsia="de-DE"/>
        </w:rPr>
        <w:tab/>
      </w:r>
      <w:r w:rsidRPr="002F5AFE">
        <w:rPr>
          <w:rFonts w:eastAsia="Times New Roman" w:cs="Arial"/>
          <w:lang w:eastAsia="de-DE"/>
        </w:rPr>
        <w:tab/>
      </w:r>
      <w:proofErr w:type="gramStart"/>
      <w:r w:rsidRPr="002F5AFE">
        <w:rPr>
          <w:rFonts w:eastAsia="Times New Roman" w:cs="Arial"/>
          <w:lang w:eastAsia="de-DE"/>
        </w:rPr>
        <w:t>1</w:t>
      </w:r>
      <w:r w:rsidR="00B96740">
        <w:rPr>
          <w:rFonts w:eastAsia="Times New Roman" w:cs="Arial"/>
          <w:lang w:eastAsia="de-DE"/>
        </w:rPr>
        <w:t>285</w:t>
      </w:r>
      <w:r w:rsidRPr="002F5AFE">
        <w:rPr>
          <w:rFonts w:eastAsia="Times New Roman" w:cs="Arial"/>
          <w:lang w:eastAsia="de-DE"/>
        </w:rPr>
        <w:t xml:space="preserve">  -</w:t>
      </w:r>
      <w:proofErr w:type="gramEnd"/>
      <w:r w:rsidRPr="002F5AFE">
        <w:rPr>
          <w:rFonts w:eastAsia="Times New Roman" w:cs="Arial"/>
          <w:lang w:eastAsia="de-DE"/>
        </w:rPr>
        <w:t xml:space="preserve"> 2</w:t>
      </w:r>
      <w:r w:rsidR="00B96740">
        <w:rPr>
          <w:rFonts w:eastAsia="Times New Roman" w:cs="Arial"/>
          <w:lang w:eastAsia="de-DE"/>
        </w:rPr>
        <w:t>630</w:t>
      </w:r>
      <w:r w:rsidRPr="002F5AFE">
        <w:rPr>
          <w:rFonts w:eastAsia="Times New Roman" w:cs="Arial"/>
          <w:lang w:eastAsia="de-DE"/>
        </w:rPr>
        <w:t xml:space="preserve"> mm</w:t>
      </w:r>
      <w:r w:rsidRPr="002F5AFE">
        <w:rPr>
          <w:rFonts w:eastAsia="Times New Roman" w:cs="Arial"/>
          <w:lang w:eastAsia="de-DE"/>
        </w:rPr>
        <w:br/>
        <w:t xml:space="preserve">BRM-Höhe:  </w:t>
      </w:r>
      <w:r w:rsidRPr="002F5AFE">
        <w:rPr>
          <w:rFonts w:eastAsia="Times New Roman" w:cs="Arial"/>
          <w:lang w:eastAsia="de-DE"/>
        </w:rPr>
        <w:tab/>
      </w:r>
      <w:r w:rsidRPr="002F5AFE">
        <w:rPr>
          <w:rFonts w:eastAsia="Times New Roman" w:cs="Arial"/>
          <w:lang w:eastAsia="de-DE"/>
        </w:rPr>
        <w:tab/>
        <w:t>17</w:t>
      </w:r>
      <w:r w:rsidR="00B96740">
        <w:rPr>
          <w:rFonts w:eastAsia="Times New Roman" w:cs="Arial"/>
          <w:lang w:eastAsia="de-DE"/>
        </w:rPr>
        <w:t xml:space="preserve">05 </w:t>
      </w:r>
      <w:r w:rsidRPr="002F5AFE">
        <w:rPr>
          <w:rFonts w:eastAsia="Times New Roman" w:cs="Arial"/>
          <w:lang w:eastAsia="de-DE"/>
        </w:rPr>
        <w:t xml:space="preserve"> - 2</w:t>
      </w:r>
      <w:r w:rsidR="00B96740">
        <w:rPr>
          <w:rFonts w:eastAsia="Times New Roman" w:cs="Arial"/>
          <w:lang w:eastAsia="de-DE"/>
        </w:rPr>
        <w:t>295</w:t>
      </w:r>
      <w:r w:rsidRPr="002F5AFE">
        <w:rPr>
          <w:rFonts w:eastAsia="Times New Roman" w:cs="Arial"/>
          <w:lang w:eastAsia="de-DE"/>
        </w:rPr>
        <w:t xml:space="preserve"> mm</w:t>
      </w:r>
    </w:p>
    <w:p w14:paraId="6D783918" w14:textId="77777777" w:rsidR="00B96740" w:rsidRPr="002F5AFE" w:rsidRDefault="00B96740" w:rsidP="009960D5">
      <w:pPr>
        <w:spacing w:after="0"/>
        <w:ind w:left="708"/>
        <w:rPr>
          <w:rFonts w:eastAsia="Times New Roman" w:cs="Arial"/>
          <w:lang w:eastAsia="de-DE"/>
        </w:rPr>
      </w:pPr>
    </w:p>
    <w:p w14:paraId="40122076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12741C0C" w14:textId="77777777" w:rsidR="009960D5" w:rsidRDefault="009960D5" w:rsidP="009960D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0B64AF49" w14:textId="77777777" w:rsidR="009960D5" w:rsidRDefault="009960D5" w:rsidP="009960D5">
      <w:pPr>
        <w:spacing w:after="0"/>
        <w:rPr>
          <w:sz w:val="24"/>
          <w:szCs w:val="24"/>
        </w:rPr>
      </w:pPr>
    </w:p>
    <w:p w14:paraId="30A53C77" w14:textId="77777777" w:rsidR="009960D5" w:rsidRDefault="009960D5" w:rsidP="009960D5">
      <w:pPr>
        <w:spacing w:after="0"/>
        <w:rPr>
          <w:sz w:val="24"/>
          <w:szCs w:val="24"/>
        </w:rPr>
      </w:pPr>
    </w:p>
    <w:p w14:paraId="4352B9E3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62F50787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3E179E51" w14:textId="77777777" w:rsidR="00D302E9" w:rsidRDefault="00D302E9" w:rsidP="00D302E9">
      <w:pPr>
        <w:spacing w:after="0"/>
        <w:rPr>
          <w:b/>
          <w:sz w:val="24"/>
          <w:szCs w:val="24"/>
        </w:rPr>
      </w:pPr>
    </w:p>
    <w:p w14:paraId="387D154F" w14:textId="77777777" w:rsidR="00D302E9" w:rsidRDefault="00D302E9" w:rsidP="00D302E9">
      <w:pPr>
        <w:spacing w:after="0"/>
        <w:rPr>
          <w:b/>
          <w:sz w:val="24"/>
          <w:szCs w:val="24"/>
        </w:rPr>
      </w:pPr>
    </w:p>
    <w:p w14:paraId="7C09A021" w14:textId="77777777" w:rsidR="00D302E9" w:rsidRDefault="00D302E9" w:rsidP="00D302E9">
      <w:pPr>
        <w:spacing w:after="0"/>
        <w:rPr>
          <w:b/>
          <w:sz w:val="24"/>
          <w:szCs w:val="24"/>
        </w:rPr>
      </w:pPr>
    </w:p>
    <w:p w14:paraId="119BDF0A" w14:textId="31A758E2" w:rsidR="00D302E9" w:rsidRDefault="00D302E9" w:rsidP="00D302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23C83729" w14:textId="77777777" w:rsidR="00D302E9" w:rsidRDefault="00D302E9" w:rsidP="00D302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52F8E008" w14:textId="77777777" w:rsidR="00D302E9" w:rsidRDefault="00D302E9" w:rsidP="00D302E9">
      <w:pPr>
        <w:spacing w:after="0"/>
        <w:ind w:firstLine="708"/>
      </w:pPr>
      <w:r>
        <w:t>Oberfläche: PRISMA®   - pulverbeschichtet in RAL n. Wahl bzw. DB 701,702,703</w:t>
      </w:r>
    </w:p>
    <w:p w14:paraId="30B77F54" w14:textId="77777777" w:rsidR="00D302E9" w:rsidRDefault="00D302E9" w:rsidP="00D302E9">
      <w:pPr>
        <w:spacing w:after="0"/>
        <w:ind w:firstLine="708"/>
      </w:pPr>
      <w:r>
        <w:t>Oberfläche: STAINLESS – Edelstahl V2A Korn 240 geschliffen und gebürstet</w:t>
      </w:r>
    </w:p>
    <w:p w14:paraId="0A9C8CFD" w14:textId="77777777" w:rsidR="00D302E9" w:rsidRDefault="00D302E9" w:rsidP="00D302E9">
      <w:pPr>
        <w:spacing w:after="0"/>
        <w:ind w:firstLine="708"/>
      </w:pPr>
    </w:p>
    <w:p w14:paraId="32D986B9" w14:textId="77777777" w:rsidR="00D302E9" w:rsidRDefault="00D302E9" w:rsidP="00D302E9">
      <w:pPr>
        <w:spacing w:after="0"/>
        <w:ind w:firstLine="708"/>
      </w:pPr>
      <w:r>
        <w:t>Lichtöffnungen (eckig und rund) in Normgrößen, serienmäßig mit formschönen Alu-Glasleisten</w:t>
      </w:r>
    </w:p>
    <w:p w14:paraId="5E12459D" w14:textId="77777777" w:rsidR="00D302E9" w:rsidRDefault="00D302E9" w:rsidP="00D302E9">
      <w:pPr>
        <w:spacing w:after="0"/>
        <w:ind w:firstLine="708"/>
      </w:pPr>
      <w:r>
        <w:t>Glasleisten aus Edelstahl für Rechteckverglasungen, Bullaugen Ø 400 und 500 (nur mit ISO-Glas)</w:t>
      </w:r>
    </w:p>
    <w:p w14:paraId="7E059324" w14:textId="77777777" w:rsidR="00D302E9" w:rsidRDefault="00D302E9" w:rsidP="00D302E9">
      <w:pPr>
        <w:spacing w:after="0"/>
        <w:ind w:firstLine="708"/>
      </w:pPr>
      <w:r>
        <w:t>Lichte Durchsicht in mm:</w:t>
      </w:r>
      <w:r>
        <w:tab/>
        <w:t>250 x 600</w:t>
      </w:r>
    </w:p>
    <w:p w14:paraId="36EAB6A1" w14:textId="77777777" w:rsidR="00D302E9" w:rsidRDefault="00D302E9" w:rsidP="00D302E9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656CFD5A" w14:textId="77777777" w:rsidR="00D302E9" w:rsidRDefault="00D302E9" w:rsidP="00D302E9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21404EBF" w14:textId="77777777" w:rsidR="00D302E9" w:rsidRDefault="00D302E9" w:rsidP="00D302E9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3B19C230" w14:textId="77777777" w:rsidR="00D302E9" w:rsidRDefault="00D302E9" w:rsidP="00D302E9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663B8C3E" w14:textId="77777777" w:rsidR="00D302E9" w:rsidRDefault="00D302E9" w:rsidP="00D302E9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15801A71" w14:textId="77777777" w:rsidR="00D302E9" w:rsidRDefault="00D302E9" w:rsidP="00D302E9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6E831473" w14:textId="77777777" w:rsidR="00D302E9" w:rsidRDefault="00D302E9" w:rsidP="00D302E9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35B470D8" w14:textId="77777777" w:rsidR="00D302E9" w:rsidRDefault="00D302E9" w:rsidP="00D302E9">
      <w:pPr>
        <w:spacing w:after="0"/>
        <w:ind w:firstLine="708"/>
      </w:pPr>
      <w:r>
        <w:t>Sonderlichtöffnungen max.    890 x 1600 mm (min. Friesbreiten vom lichten Durchgang bemessen</w:t>
      </w:r>
    </w:p>
    <w:p w14:paraId="6659EC0D" w14:textId="77777777" w:rsidR="00D302E9" w:rsidRDefault="00D302E9" w:rsidP="00D302E9">
      <w:pPr>
        <w:spacing w:after="0"/>
        <w:ind w:firstLine="708"/>
      </w:pPr>
      <w:r>
        <w:t xml:space="preserve">seitlich + oben 180 mm, Sockelhöhe mind. 400 mm) </w:t>
      </w:r>
    </w:p>
    <w:p w14:paraId="22C1A9E8" w14:textId="77777777" w:rsidR="00D302E9" w:rsidRDefault="00D302E9" w:rsidP="00D302E9">
      <w:pPr>
        <w:spacing w:after="0"/>
        <w:ind w:firstLine="708"/>
      </w:pPr>
      <w:r>
        <w:t>mögliche Verglasungen ESG bzw. VSG, 6mm, ISO-ESG-Glas bzw. ISO-VSG-Glas, 16 oder 20 mm</w:t>
      </w:r>
    </w:p>
    <w:p w14:paraId="7A9FF46E" w14:textId="77777777" w:rsidR="00D302E9" w:rsidRDefault="00D302E9" w:rsidP="00D302E9">
      <w:pPr>
        <w:spacing w:after="0"/>
      </w:pPr>
      <w:r>
        <w:tab/>
      </w:r>
    </w:p>
    <w:p w14:paraId="65712748" w14:textId="77777777" w:rsidR="00D302E9" w:rsidRDefault="00D302E9" w:rsidP="00D302E9">
      <w:pPr>
        <w:spacing w:after="0"/>
        <w:rPr>
          <w:b/>
          <w:sz w:val="24"/>
          <w:szCs w:val="24"/>
        </w:rPr>
      </w:pPr>
    </w:p>
    <w:p w14:paraId="40FCD0CB" w14:textId="77777777" w:rsidR="00D302E9" w:rsidRDefault="00D302E9" w:rsidP="00D302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allgemeine Sonderausstattungen (Auswahl)</w:t>
      </w:r>
    </w:p>
    <w:p w14:paraId="3DE2DB35" w14:textId="77777777" w:rsidR="00D302E9" w:rsidRDefault="00D302E9" w:rsidP="00D302E9">
      <w:pPr>
        <w:spacing w:after="0"/>
        <w:ind w:firstLine="709"/>
      </w:pPr>
      <w:r>
        <w:t>Elektrische Türöffner, bzw. Fluchttüröffner nach DOMOFERM Standard</w:t>
      </w:r>
    </w:p>
    <w:p w14:paraId="43004377" w14:textId="77777777" w:rsidR="00D302E9" w:rsidRDefault="00D302E9" w:rsidP="00D302E9">
      <w:pPr>
        <w:spacing w:after="0"/>
      </w:pPr>
      <w:r>
        <w:tab/>
        <w:t>Magnet- und Riegelschaltkontakte nach DOMOFERM Standard</w:t>
      </w:r>
    </w:p>
    <w:p w14:paraId="7C290372" w14:textId="77777777" w:rsidR="00D302E9" w:rsidRDefault="00D302E9" w:rsidP="00D302E9">
      <w:pPr>
        <w:spacing w:after="0"/>
      </w:pPr>
      <w:r>
        <w:tab/>
      </w:r>
      <w:proofErr w:type="spellStart"/>
      <w:r>
        <w:t>Obentürschliesser</w:t>
      </w:r>
      <w:proofErr w:type="spellEnd"/>
      <w:r>
        <w:t xml:space="preserve"> verschiedener Hersteller auf Band- oder Bandgegenseite</w:t>
      </w:r>
    </w:p>
    <w:p w14:paraId="4C7616BD" w14:textId="77777777" w:rsidR="00D302E9" w:rsidRDefault="00D302E9" w:rsidP="00D302E9">
      <w:pPr>
        <w:spacing w:after="0"/>
      </w:pPr>
      <w:r>
        <w:tab/>
        <w:t>Vorbereitung für Drehflügelantriebe</w:t>
      </w:r>
    </w:p>
    <w:p w14:paraId="695320E8" w14:textId="77777777" w:rsidR="00D302E9" w:rsidRDefault="00D302E9" w:rsidP="00D302E9">
      <w:pPr>
        <w:spacing w:after="0"/>
      </w:pPr>
      <w:r>
        <w:tab/>
        <w:t>Schlösser mit (elektrischen) Sonderfunktionen</w:t>
      </w:r>
    </w:p>
    <w:p w14:paraId="352252BA" w14:textId="77777777" w:rsidR="00D302E9" w:rsidRDefault="00D302E9" w:rsidP="00D302E9">
      <w:pPr>
        <w:spacing w:after="0"/>
      </w:pPr>
      <w:r>
        <w:tab/>
        <w:t>Schlösser mit Panikfunktion nach EN 179 oder EN 1125</w:t>
      </w:r>
    </w:p>
    <w:p w14:paraId="00CC7960" w14:textId="77777777" w:rsidR="00D302E9" w:rsidRDefault="00D302E9" w:rsidP="00D302E9">
      <w:pPr>
        <w:spacing w:after="0"/>
      </w:pPr>
      <w:r>
        <w:tab/>
        <w:t>Wechselgarnituren bzw. Drückergarnituren in Kunststoff schwarz, Alu oder Edelstahl</w:t>
      </w:r>
    </w:p>
    <w:p w14:paraId="3F58F625" w14:textId="77777777" w:rsidR="00D302E9" w:rsidRDefault="00D302E9" w:rsidP="00D302E9">
      <w:pPr>
        <w:spacing w:after="0"/>
      </w:pPr>
      <w:r>
        <w:tab/>
        <w:t>Panikbeschläge nach EN 179 bzw. Panikstangengriffe nach EN 1125</w:t>
      </w:r>
    </w:p>
    <w:p w14:paraId="52E7D1F7" w14:textId="77777777" w:rsidR="00D302E9" w:rsidRDefault="00D302E9" w:rsidP="00D302E9">
      <w:pPr>
        <w:spacing w:after="0"/>
      </w:pPr>
      <w:r>
        <w:tab/>
      </w:r>
    </w:p>
    <w:p w14:paraId="226EE4F2" w14:textId="77777777" w:rsidR="00D302E9" w:rsidRDefault="00D302E9" w:rsidP="00D302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 (Auswahl)</w:t>
      </w:r>
    </w:p>
    <w:p w14:paraId="1351E731" w14:textId="77777777" w:rsidR="00D302E9" w:rsidRDefault="00D302E9" w:rsidP="00D302E9">
      <w:pPr>
        <w:spacing w:after="0"/>
        <w:ind w:firstLine="708"/>
      </w:pPr>
      <w:r>
        <w:t>Oberfläche: PRISMA®   - pulverbeschichtet in RAL n. Wahl bzw. DB 701,702,703</w:t>
      </w:r>
    </w:p>
    <w:p w14:paraId="481EFD05" w14:textId="77777777" w:rsidR="00D302E9" w:rsidRPr="000E7496" w:rsidRDefault="00D302E9" w:rsidP="00D302E9">
      <w:pPr>
        <w:spacing w:after="0"/>
      </w:pPr>
      <w:r>
        <w:t>Oberfläche: STAINLESS – Edelstahl V2A Korn 240 geschliffen und gebürstet</w:t>
      </w:r>
    </w:p>
    <w:p w14:paraId="67DD87D3" w14:textId="77777777" w:rsidR="00D302E9" w:rsidRPr="0035168F" w:rsidRDefault="00D302E9" w:rsidP="00D302E9">
      <w:pPr>
        <w:spacing w:after="0"/>
      </w:pPr>
    </w:p>
    <w:p w14:paraId="32AC9C46" w14:textId="77777777" w:rsidR="009960D5" w:rsidRDefault="009960D5" w:rsidP="009960D5">
      <w:pPr>
        <w:spacing w:after="0"/>
        <w:rPr>
          <w:b/>
          <w:sz w:val="24"/>
          <w:szCs w:val="24"/>
        </w:rPr>
      </w:pPr>
    </w:p>
    <w:sectPr w:rsidR="009960D5" w:rsidSect="00415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0FEE" w14:textId="77777777" w:rsidR="00DA3815" w:rsidRDefault="00DA3815" w:rsidP="00175591">
      <w:r>
        <w:separator/>
      </w:r>
    </w:p>
  </w:endnote>
  <w:endnote w:type="continuationSeparator" w:id="0">
    <w:p w14:paraId="4DC5CAE4" w14:textId="77777777" w:rsidR="00DA3815" w:rsidRDefault="00DA3815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BC10" w14:textId="77777777" w:rsidR="00DA3815" w:rsidRDefault="00DA3815" w:rsidP="00175591">
      <w:r>
        <w:separator/>
      </w:r>
    </w:p>
  </w:footnote>
  <w:footnote w:type="continuationSeparator" w:id="0">
    <w:p w14:paraId="14D9419E" w14:textId="77777777" w:rsidR="00DA3815" w:rsidRDefault="00DA3815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06D1B"/>
    <w:rsid w:val="00117174"/>
    <w:rsid w:val="00130D31"/>
    <w:rsid w:val="00153610"/>
    <w:rsid w:val="00175591"/>
    <w:rsid w:val="00175B6C"/>
    <w:rsid w:val="00175CCE"/>
    <w:rsid w:val="001A7921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24E2A"/>
    <w:rsid w:val="0035168F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0777B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960D5"/>
    <w:rsid w:val="009A6056"/>
    <w:rsid w:val="009B021E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96740"/>
    <w:rsid w:val="00BC4A33"/>
    <w:rsid w:val="00BF516C"/>
    <w:rsid w:val="00C16CF5"/>
    <w:rsid w:val="00C72BA7"/>
    <w:rsid w:val="00C74E8F"/>
    <w:rsid w:val="00C772D4"/>
    <w:rsid w:val="00C84248"/>
    <w:rsid w:val="00C96EB2"/>
    <w:rsid w:val="00CA0EB6"/>
    <w:rsid w:val="00CC4473"/>
    <w:rsid w:val="00CD0357"/>
    <w:rsid w:val="00CD67B4"/>
    <w:rsid w:val="00CE017E"/>
    <w:rsid w:val="00D302E9"/>
    <w:rsid w:val="00D4710C"/>
    <w:rsid w:val="00D52A43"/>
    <w:rsid w:val="00D55DB4"/>
    <w:rsid w:val="00DA085E"/>
    <w:rsid w:val="00DA3815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next w:val="Gitternetztabelle3Akzent3"/>
    <w:uiPriority w:val="48"/>
    <w:rsid w:val="0035168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2022-06-29T08:28:00Z</dcterms:created>
  <dcterms:modified xsi:type="dcterms:W3CDTF">2022-06-29T08:40:00Z</dcterms:modified>
</cp:coreProperties>
</file>